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147B1413" w14:textId="77777777" w:rsidR="00944FB5" w:rsidRDefault="00944FB5" w:rsidP="00F164DC">
      <w:pPr>
        <w:spacing w:after="120"/>
        <w:ind w:right="2836"/>
        <w:rPr>
          <w:rFonts w:ascii="Segoe UI Semibold" w:hAnsi="Segoe UI Semibold" w:cs="Segoe UI Semibold"/>
          <w:sz w:val="32"/>
          <w:szCs w:val="32"/>
        </w:rPr>
      </w:pPr>
      <w:r w:rsidRPr="00944FB5">
        <w:rPr>
          <w:rFonts w:ascii="Segoe UI Semibold" w:hAnsi="Segoe UI Semibold" w:cs="Segoe UI Semibold"/>
          <w:sz w:val="32"/>
          <w:szCs w:val="32"/>
        </w:rPr>
        <w:t>HELUKABEL übernimmt Schleppketten-Hersteller ekd gelenkrohr</w:t>
      </w:r>
    </w:p>
    <w:p w14:paraId="3462981A" w14:textId="24254DE4" w:rsidR="00BD16CD" w:rsidRDefault="00944FB5" w:rsidP="00F164DC">
      <w:pPr>
        <w:spacing w:after="120"/>
        <w:ind w:right="2836"/>
        <w:rPr>
          <w:rFonts w:ascii="Segoe UI" w:hAnsi="Segoe UI" w:cs="Segoe UI"/>
          <w:sz w:val="24"/>
          <w:szCs w:val="24"/>
        </w:rPr>
      </w:pPr>
      <w:r w:rsidRPr="00944FB5">
        <w:rPr>
          <w:rFonts w:ascii="Segoe UI" w:hAnsi="Segoe UI" w:cs="Segoe UI"/>
          <w:sz w:val="24"/>
          <w:szCs w:val="24"/>
        </w:rPr>
        <w:t>Der Spezialist für elektrische Verbindungstechnik macht damit einen weiteren Schritt hin zum Systemanbieter</w:t>
      </w:r>
    </w:p>
    <w:p w14:paraId="4629F919" w14:textId="77777777" w:rsidR="00944FB5" w:rsidRDefault="00944FB5" w:rsidP="00F164DC">
      <w:pPr>
        <w:spacing w:after="120"/>
        <w:ind w:right="2836"/>
        <w:rPr>
          <w:rFonts w:ascii="Segoe UI" w:hAnsi="Segoe UI" w:cs="Segoe UI"/>
          <w:bCs/>
          <w:i/>
          <w:iCs/>
        </w:rPr>
      </w:pPr>
    </w:p>
    <w:p w14:paraId="53D2B885" w14:textId="0CE9333F" w:rsidR="00E65321" w:rsidRDefault="00E65321" w:rsidP="00E65321">
      <w:pPr>
        <w:spacing w:after="120"/>
        <w:ind w:right="2836"/>
        <w:rPr>
          <w:rFonts w:ascii="Segoe UI" w:hAnsi="Segoe UI" w:cs="Segoe UI"/>
          <w:i/>
          <w:iCs/>
        </w:rPr>
      </w:pPr>
      <w:r>
        <w:rPr>
          <w:rFonts w:ascii="Segoe UI" w:hAnsi="Segoe UI" w:cs="Segoe UI"/>
          <w:b/>
          <w:bCs/>
          <w:i/>
          <w:iCs/>
        </w:rPr>
        <w:t xml:space="preserve">Hemmingen, </w:t>
      </w:r>
      <w:r w:rsidR="002C0C1F">
        <w:rPr>
          <w:rFonts w:ascii="Segoe UI" w:hAnsi="Segoe UI" w:cs="Segoe UI"/>
          <w:b/>
          <w:bCs/>
          <w:i/>
          <w:iCs/>
        </w:rPr>
        <w:t>2</w:t>
      </w:r>
      <w:r w:rsidR="00446D89">
        <w:rPr>
          <w:rFonts w:ascii="Segoe UI" w:hAnsi="Segoe UI" w:cs="Segoe UI"/>
          <w:b/>
          <w:bCs/>
          <w:i/>
          <w:iCs/>
        </w:rPr>
        <w:t>8</w:t>
      </w:r>
      <w:r>
        <w:rPr>
          <w:rFonts w:ascii="Segoe UI" w:hAnsi="Segoe UI" w:cs="Segoe UI"/>
          <w:b/>
          <w:bCs/>
          <w:i/>
          <w:iCs/>
        </w:rPr>
        <w:t>. Februar 2022 –</w:t>
      </w:r>
      <w:r>
        <w:rPr>
          <w:rFonts w:ascii="Segoe UI" w:hAnsi="Segoe UI" w:cs="Segoe UI"/>
          <w:i/>
          <w:iCs/>
        </w:rPr>
        <w:t xml:space="preserve"> </w:t>
      </w:r>
      <w:bookmarkStart w:id="0" w:name="_Hlk96419965"/>
      <w:r>
        <w:rPr>
          <w:rFonts w:ascii="Segoe UI" w:hAnsi="Segoe UI" w:cs="Segoe UI"/>
          <w:b/>
          <w:bCs/>
        </w:rPr>
        <w:t>Die HELUKABEL-Gruppe freut sich über ein neues Mitglied: Der Spezialist für Kabel, Leitungen und Zubehör hat Anfang 2022 die ekd gelenkrohr GmbH übernommen. Das Unternehmen mit Sitz in Erkrath bei Düsseldorf wird als Tochtergesellschaft von HELUKABEL künftig unter dem Namen EKD Systems firmieren und ist ab sofort Teil eines internationalen Netzwerks mit 59 Standorten in 37 Ländern.</w:t>
      </w:r>
    </w:p>
    <w:p w14:paraId="55FDB416" w14:textId="3461ADB2" w:rsidR="00E65321" w:rsidRDefault="00E65321" w:rsidP="00E65321">
      <w:pPr>
        <w:spacing w:after="120"/>
        <w:ind w:right="2836"/>
        <w:rPr>
          <w:rFonts w:ascii="Segoe UI" w:hAnsi="Segoe UI" w:cs="Segoe UI"/>
        </w:rPr>
      </w:pPr>
      <w:r>
        <w:rPr>
          <w:rFonts w:ascii="Segoe UI" w:hAnsi="Segoe UI" w:cs="Segoe UI"/>
        </w:rPr>
        <w:t>1970 von Er</w:t>
      </w:r>
      <w:r w:rsidR="00F712DD">
        <w:rPr>
          <w:rFonts w:ascii="Segoe UI" w:hAnsi="Segoe UI" w:cs="Segoe UI"/>
        </w:rPr>
        <w:t>n</w:t>
      </w:r>
      <w:r>
        <w:rPr>
          <w:rFonts w:ascii="Segoe UI" w:hAnsi="Segoe UI" w:cs="Segoe UI"/>
        </w:rPr>
        <w:t xml:space="preserve">st Klein gegründet, ist EKD auf die Entwicklung und Herstellung von kundenspezifischen Energieführungsketten aus Stahl, Edelstahl und Kunststoff spezialisiert. Der Fokus liegt dabei auf anwendungsspezifischen Systemlösungen nach Kundenwunsch, von kleinen bis hin zu mittleren Stückzahlen. Dafür verfügt das Unternehmen über mehrere Bearbeitungszentren, einen eigenen Werkzeug- und Formenbau sowie eine breit aufgestellte vollautomatische Kunststoffspritzerei. „Wir sind sehr froh, mit HELUKABEL eine Nachfolgeregelung gefunden zu haben, welche die Arbeitsplätze unseres Teams langfristig sichert“, erklären die bisherigen Inhaber Ansgar und Holger Klein. </w:t>
      </w:r>
    </w:p>
    <w:p w14:paraId="00F28DCE" w14:textId="2DC12D04" w:rsidR="00E65321" w:rsidRDefault="00E65321" w:rsidP="00E65321">
      <w:pPr>
        <w:spacing w:after="120"/>
        <w:ind w:right="2836"/>
        <w:rPr>
          <w:rFonts w:ascii="Segoe UI" w:hAnsi="Segoe UI" w:cs="Segoe UI"/>
        </w:rPr>
      </w:pPr>
      <w:r>
        <w:rPr>
          <w:rFonts w:ascii="Segoe UI" w:hAnsi="Segoe UI" w:cs="Segoe UI"/>
        </w:rPr>
        <w:t>Für die Unternehmensgruppe bedeutet die Übernahme einen wichtigen Schritt hin zum System- und Lösungsanbieter: HELUKABEL ist künftig das einzige Unternehmen weltweit, das sowohl Kabel und Leitungen als auch Energieführungsketten herstellt. „Unser Ziel ist es, Kunden nicht nur einzelne Komponenten liefern zu können, sondern komplette, vorkonfektionierte und einsatzbereite Baugruppen“, betont Geschäftsführer Marc Luksch. „Anwender haben dadurch weniger Aufwand und können sich bei allen Fragen rund um die Verbindungstechnik an einen Ansprechpartner wenden.“ Gerade individuelle Sonderanfertigungen sind seit jeher eine Spezialität von HELUKABEL. „Auf diesem Gebiet stellt unsere neue Tochtergesellschaft eine ideale Ergänzung unseres Portfolios dar“, bekräftigt Luksch.</w:t>
      </w:r>
    </w:p>
    <w:bookmarkEnd w:id="0"/>
    <w:p w14:paraId="3CA6E2A4" w14:textId="77777777" w:rsidR="00944FB5" w:rsidRDefault="00944FB5" w:rsidP="00944FB5">
      <w:pPr>
        <w:spacing w:after="120"/>
        <w:ind w:right="2836"/>
        <w:rPr>
          <w:rFonts w:ascii="Segoe UI" w:hAnsi="Segoe UI" w:cs="Segoe UI"/>
          <w:b/>
        </w:rPr>
      </w:pPr>
    </w:p>
    <w:p w14:paraId="0E159FD7" w14:textId="7EECB3D1"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944FB5" w:rsidRPr="00944FB5">
        <w:rPr>
          <w:rFonts w:ascii="Segoe UI" w:hAnsi="Segoe UI" w:cs="Segoe UI"/>
          <w:bCs/>
        </w:rPr>
        <w:t>HELUKABEL übernimmt Schleppketten-Hersteller ekd gelenkrohr</w:t>
      </w:r>
    </w:p>
    <w:p w14:paraId="0D191B66" w14:textId="173CD0B4" w:rsidR="00A15B79" w:rsidRDefault="00A15B79" w:rsidP="00542713">
      <w:pPr>
        <w:spacing w:after="120"/>
        <w:ind w:right="2836"/>
        <w:rPr>
          <w:rFonts w:ascii="Segoe UI" w:hAnsi="Segoe UI" w:cs="Segoe UI"/>
          <w:b/>
        </w:rPr>
      </w:pPr>
    </w:p>
    <w:p w14:paraId="131F4928" w14:textId="2E4C0077" w:rsidR="00A15B79" w:rsidRPr="00A15B79" w:rsidRDefault="00A15B79" w:rsidP="00542713">
      <w:pPr>
        <w:spacing w:after="120"/>
        <w:ind w:right="2836"/>
        <w:rPr>
          <w:rFonts w:ascii="Segoe UI" w:hAnsi="Segoe UI" w:cs="Segoe UI"/>
          <w:bCs/>
        </w:rPr>
      </w:pPr>
      <w:r>
        <w:rPr>
          <w:rFonts w:ascii="Segoe UI" w:hAnsi="Segoe UI" w:cs="Segoe UI"/>
          <w:b/>
        </w:rPr>
        <w:lastRenderedPageBreak/>
        <w:t xml:space="preserve">Meta-Description: </w:t>
      </w:r>
      <w:r w:rsidR="00944FB5" w:rsidRPr="00944FB5">
        <w:rPr>
          <w:rFonts w:ascii="Segoe UI" w:hAnsi="Segoe UI" w:cs="Segoe UI"/>
          <w:bCs/>
        </w:rPr>
        <w:t>Der Spezialist für elektrische Verbindungstechnik macht damit einen weiteren Schritt hin zum Systemanbieter</w:t>
      </w:r>
      <w:r w:rsidR="00944FB5">
        <w:rPr>
          <w:rFonts w:ascii="Segoe UI" w:hAnsi="Segoe UI" w:cs="Segoe UI"/>
          <w:bCs/>
        </w:rPr>
        <w:t>.</w:t>
      </w:r>
    </w:p>
    <w:p w14:paraId="2FD7141A" w14:textId="692B0335" w:rsidR="00A15B79" w:rsidRDefault="00A15B79" w:rsidP="00542713">
      <w:pPr>
        <w:spacing w:after="120"/>
        <w:ind w:right="2836"/>
        <w:rPr>
          <w:rFonts w:ascii="Segoe UI" w:hAnsi="Segoe UI" w:cs="Segoe UI"/>
          <w:b/>
        </w:rPr>
      </w:pPr>
    </w:p>
    <w:p w14:paraId="3226F952" w14:textId="62DB05E9" w:rsidR="00A15B79" w:rsidRPr="00434D45" w:rsidRDefault="00A15B79" w:rsidP="00542713">
      <w:pPr>
        <w:spacing w:after="120"/>
        <w:ind w:right="2836"/>
        <w:rPr>
          <w:rFonts w:ascii="Segoe UI" w:hAnsi="Segoe UI" w:cs="Segoe UI"/>
          <w:bCs/>
        </w:rPr>
      </w:pPr>
      <w:r w:rsidRPr="00434D45">
        <w:rPr>
          <w:rFonts w:ascii="Segoe UI" w:hAnsi="Segoe UI" w:cs="Segoe UI"/>
          <w:b/>
        </w:rPr>
        <w:t>Keywords:</w:t>
      </w:r>
      <w:r w:rsidRPr="00434D45">
        <w:rPr>
          <w:rFonts w:ascii="Segoe UI" w:hAnsi="Segoe UI" w:cs="Segoe UI"/>
          <w:bCs/>
        </w:rPr>
        <w:t xml:space="preserve"> </w:t>
      </w:r>
      <w:r w:rsidR="00D653D8" w:rsidRPr="00434D45">
        <w:rPr>
          <w:rFonts w:ascii="Segoe UI" w:hAnsi="Segoe UI" w:cs="Segoe UI"/>
          <w:bCs/>
        </w:rPr>
        <w:t xml:space="preserve">HELUKABEL; </w:t>
      </w:r>
      <w:r w:rsidR="00434D45" w:rsidRPr="00434D45">
        <w:rPr>
          <w:rFonts w:ascii="Segoe UI" w:hAnsi="Segoe UI" w:cs="Segoe UI"/>
          <w:bCs/>
        </w:rPr>
        <w:t xml:space="preserve">Gruppe; </w:t>
      </w:r>
      <w:r w:rsidR="00944FB5">
        <w:rPr>
          <w:rFonts w:ascii="Segoe UI" w:hAnsi="Segoe UI" w:cs="Segoe UI"/>
          <w:bCs/>
        </w:rPr>
        <w:t>e</w:t>
      </w:r>
      <w:r w:rsidR="00E65321">
        <w:rPr>
          <w:rFonts w:ascii="Segoe UI" w:hAnsi="Segoe UI" w:cs="Segoe UI"/>
          <w:bCs/>
        </w:rPr>
        <w:t>kd</w:t>
      </w:r>
      <w:r w:rsidR="00944FB5">
        <w:rPr>
          <w:rFonts w:ascii="Segoe UI" w:hAnsi="Segoe UI" w:cs="Segoe UI"/>
          <w:bCs/>
        </w:rPr>
        <w:t xml:space="preserve"> gelenkrohr, </w:t>
      </w:r>
      <w:r w:rsidR="00E65321">
        <w:rPr>
          <w:rFonts w:ascii="Segoe UI" w:hAnsi="Segoe UI" w:cs="Segoe UI"/>
          <w:bCs/>
        </w:rPr>
        <w:t>EKD</w:t>
      </w:r>
      <w:r w:rsidR="00944FB5">
        <w:rPr>
          <w:rFonts w:ascii="Segoe UI" w:hAnsi="Segoe UI" w:cs="Segoe UI"/>
          <w:bCs/>
        </w:rPr>
        <w:t xml:space="preserve"> Systems</w:t>
      </w:r>
      <w:r w:rsidR="00434D45" w:rsidRPr="00434D45">
        <w:rPr>
          <w:rFonts w:ascii="Segoe UI" w:hAnsi="Segoe UI" w:cs="Segoe UI"/>
          <w:bCs/>
        </w:rPr>
        <w:t xml:space="preserve">; Übernahme; </w:t>
      </w:r>
      <w:r w:rsidR="00944FB5">
        <w:rPr>
          <w:rFonts w:ascii="Segoe UI" w:hAnsi="Segoe UI" w:cs="Segoe UI"/>
          <w:bCs/>
        </w:rPr>
        <w:t>Tochtergesellschaft; Schleppketten; Energieführungsketten</w:t>
      </w:r>
      <w:r w:rsidR="00434D45" w:rsidRPr="00434D45">
        <w:rPr>
          <w:rFonts w:ascii="Segoe UI" w:hAnsi="Segoe UI" w:cs="Segoe UI"/>
          <w:bCs/>
        </w:rPr>
        <w:t xml:space="preserve">; Kabel; Leitungen; </w:t>
      </w:r>
      <w:r w:rsidR="00944FB5">
        <w:rPr>
          <w:rFonts w:ascii="Segoe UI" w:hAnsi="Segoe UI" w:cs="Segoe UI"/>
          <w:bCs/>
        </w:rPr>
        <w:t xml:space="preserve">Baugruppen; </w:t>
      </w:r>
      <w:r w:rsidR="00434D45" w:rsidRPr="00434D45">
        <w:rPr>
          <w:rFonts w:ascii="Segoe UI" w:hAnsi="Segoe UI" w:cs="Segoe UI"/>
          <w:bCs/>
        </w:rPr>
        <w:t>S</w:t>
      </w:r>
      <w:r w:rsidR="00944FB5">
        <w:rPr>
          <w:rFonts w:ascii="Segoe UI" w:hAnsi="Segoe UI" w:cs="Segoe UI"/>
          <w:bCs/>
        </w:rPr>
        <w:t>ystemanbieter; Lösungsanbieter</w:t>
      </w:r>
    </w:p>
    <w:p w14:paraId="7F398C4C" w14:textId="77777777" w:rsidR="00345D06" w:rsidRPr="00434D45" w:rsidRDefault="00345D06" w:rsidP="00542713">
      <w:pPr>
        <w:spacing w:after="120"/>
        <w:ind w:right="2836"/>
        <w:rPr>
          <w:rFonts w:ascii="Segoe UI" w:hAnsi="Segoe UI" w:cs="Segoe UI"/>
          <w:bCs/>
        </w:rPr>
      </w:pPr>
    </w:p>
    <w:p w14:paraId="5165FC74" w14:textId="73820B38"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434D45">
        <w:rPr>
          <w:rFonts w:ascii="Segoe UI" w:hAnsi="Segoe UI" w:cs="Segoe UI"/>
          <w:b/>
          <w:i/>
          <w:iCs/>
        </w:rPr>
        <w:t>1.</w:t>
      </w:r>
      <w:r w:rsidR="00944FB5">
        <w:rPr>
          <w:rFonts w:ascii="Segoe UI" w:hAnsi="Segoe UI" w:cs="Segoe UI"/>
          <w:b/>
          <w:i/>
          <w:iCs/>
        </w:rPr>
        <w:t>9</w:t>
      </w:r>
      <w:r w:rsidR="00F712DD">
        <w:rPr>
          <w:rFonts w:ascii="Segoe UI" w:hAnsi="Segoe UI" w:cs="Segoe UI"/>
          <w:b/>
          <w:i/>
          <w:iCs/>
        </w:rPr>
        <w:t>36</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26C13170"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87174A">
        <w:rPr>
          <w:rFonts w:ascii="Segoe UI" w:hAnsi="Segoe UI" w:cs="Segoe UI"/>
          <w:b/>
          <w:i/>
          <w:iCs/>
        </w:rPr>
        <w:t>2</w:t>
      </w:r>
      <w:r w:rsidR="00707CA6" w:rsidRPr="00A15B79">
        <w:rPr>
          <w:rFonts w:ascii="Segoe UI" w:hAnsi="Segoe UI" w:cs="Segoe UI"/>
          <w:b/>
          <w:i/>
          <w:iCs/>
        </w:rPr>
        <w:t xml:space="preserve"> Bild</w:t>
      </w:r>
      <w:r w:rsidR="0087174A">
        <w:rPr>
          <w:rFonts w:ascii="Segoe UI" w:hAnsi="Segoe UI" w:cs="Segoe UI"/>
          <w:b/>
          <w:i/>
          <w:iCs/>
        </w:rPr>
        <w:t>er</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2A6F5A7A" w14:textId="77777777" w:rsidR="00434D45" w:rsidRDefault="00434D45" w:rsidP="00367A1E">
      <w:pPr>
        <w:spacing w:after="160" w:line="259" w:lineRule="auto"/>
        <w:rPr>
          <w:rFonts w:ascii="Segoe UI" w:hAnsi="Segoe UI" w:cs="Segoe UI"/>
          <w:bCs/>
          <w:sz w:val="28"/>
          <w:szCs w:val="28"/>
        </w:rPr>
      </w:pPr>
    </w:p>
    <w:p w14:paraId="52898D66" w14:textId="47634C00"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464ED1C2" w14:textId="77777777" w:rsidR="00AF44C2" w:rsidRDefault="00AF44C2" w:rsidP="00AF44C2">
      <w:pPr>
        <w:ind w:right="2835"/>
        <w:jc w:val="both"/>
        <w:rPr>
          <w:sz w:val="28"/>
          <w:szCs w:val="28"/>
        </w:rPr>
      </w:pPr>
      <w:r>
        <w:rPr>
          <w:b/>
          <w:bCs/>
          <w:noProof/>
          <w:sz w:val="28"/>
          <w:szCs w:val="28"/>
        </w:rPr>
        <w:drawing>
          <wp:inline distT="0" distB="0" distL="0" distR="0" wp14:anchorId="05234EC2" wp14:editId="1A5DAB23">
            <wp:extent cx="2374159" cy="1335464"/>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74159" cy="1335464"/>
                    </a:xfrm>
                    <a:prstGeom prst="rect">
                      <a:avLst/>
                    </a:prstGeom>
                    <a:noFill/>
                    <a:ln>
                      <a:noFill/>
                    </a:ln>
                  </pic:spPr>
                </pic:pic>
              </a:graphicData>
            </a:graphic>
          </wp:inline>
        </w:drawing>
      </w:r>
    </w:p>
    <w:p w14:paraId="58D1D69E" w14:textId="445B3E9A" w:rsidR="00AF44C2" w:rsidRDefault="00AF44C2" w:rsidP="00AF44C2">
      <w:pPr>
        <w:ind w:right="2835"/>
        <w:jc w:val="both"/>
        <w:rPr>
          <w:rFonts w:ascii="Segoe UI" w:hAnsi="Segoe UI" w:cs="Segoe UI"/>
          <w:i/>
          <w:iCs/>
        </w:rPr>
      </w:pPr>
      <w:r w:rsidRPr="0087174A">
        <w:rPr>
          <w:rFonts w:ascii="Segoe UI" w:hAnsi="Segoe UI" w:cs="Segoe UI"/>
          <w:b/>
          <w:bCs/>
        </w:rPr>
        <w:t xml:space="preserve">Bild </w:t>
      </w:r>
      <w:r>
        <w:rPr>
          <w:rFonts w:ascii="Segoe UI" w:hAnsi="Segoe UI" w:cs="Segoe UI"/>
          <w:b/>
          <w:bCs/>
        </w:rPr>
        <w:t>1</w:t>
      </w:r>
      <w:r w:rsidRPr="0087174A">
        <w:rPr>
          <w:rFonts w:ascii="Segoe UI" w:hAnsi="Segoe UI" w:cs="Segoe UI"/>
          <w:b/>
          <w:bCs/>
        </w:rPr>
        <w:t xml:space="preserve">: </w:t>
      </w:r>
      <w:r w:rsidRPr="00AF44C2">
        <w:rPr>
          <w:rFonts w:ascii="Segoe UI" w:hAnsi="Segoe UI" w:cs="Segoe UI"/>
        </w:rPr>
        <w:t xml:space="preserve">Mit Übernahme von EKD Systems ist HELUKABEL künftig das einzige Unternehmen weltweit, das sowohl Kabel und Leitungen als auch Energieführungsketten herstellt. </w:t>
      </w:r>
      <w:r>
        <w:rPr>
          <w:rFonts w:ascii="Segoe UI" w:hAnsi="Segoe UI" w:cs="Segoe UI"/>
          <w:i/>
          <w:iCs/>
        </w:rPr>
        <w:t>(Quelle: HELUKABEL)</w:t>
      </w:r>
    </w:p>
    <w:p w14:paraId="47676475" w14:textId="77777777" w:rsidR="00AF44C2" w:rsidRDefault="00AF44C2" w:rsidP="00367A1E">
      <w:pPr>
        <w:spacing w:after="160" w:line="259" w:lineRule="auto"/>
        <w:rPr>
          <w:rFonts w:ascii="Segoe UI" w:hAnsi="Segoe UI" w:cs="Segoe UI"/>
          <w:bCs/>
          <w:sz w:val="28"/>
          <w:szCs w:val="28"/>
        </w:rPr>
      </w:pPr>
    </w:p>
    <w:p w14:paraId="2F186639" w14:textId="6A1AC1E1" w:rsidR="0087174A" w:rsidRDefault="00434D45" w:rsidP="00367A1E">
      <w:pPr>
        <w:spacing w:after="120" w:line="276" w:lineRule="auto"/>
        <w:ind w:right="2835"/>
        <w:jc w:val="both"/>
        <w:rPr>
          <w:sz w:val="28"/>
          <w:szCs w:val="28"/>
        </w:rPr>
      </w:pPr>
      <w:r>
        <w:rPr>
          <w:noProof/>
          <w:sz w:val="28"/>
          <w:szCs w:val="28"/>
        </w:rPr>
        <w:drawing>
          <wp:inline distT="0" distB="0" distL="0" distR="0" wp14:anchorId="1F8CB9AB" wp14:editId="150DA6C1">
            <wp:extent cx="2400000" cy="1800000"/>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0000" cy="1800000"/>
                    </a:xfrm>
                    <a:prstGeom prst="rect">
                      <a:avLst/>
                    </a:prstGeom>
                    <a:noFill/>
                    <a:ln>
                      <a:noFill/>
                    </a:ln>
                  </pic:spPr>
                </pic:pic>
              </a:graphicData>
            </a:graphic>
          </wp:inline>
        </w:drawing>
      </w:r>
    </w:p>
    <w:p w14:paraId="561669B4" w14:textId="1B4FB4F8" w:rsidR="0087174A" w:rsidRPr="00BA4C6B" w:rsidRDefault="0087174A" w:rsidP="00367A1E">
      <w:pPr>
        <w:spacing w:after="120" w:line="276" w:lineRule="auto"/>
        <w:ind w:right="2835"/>
        <w:jc w:val="both"/>
        <w:rPr>
          <w:rFonts w:ascii="Segoe UI" w:hAnsi="Segoe UI" w:cs="Segoe UI"/>
          <w:i/>
          <w:iCs/>
        </w:rPr>
      </w:pPr>
      <w:r w:rsidRPr="0087174A">
        <w:rPr>
          <w:rFonts w:ascii="Segoe UI" w:hAnsi="Segoe UI" w:cs="Segoe UI"/>
          <w:b/>
          <w:bCs/>
        </w:rPr>
        <w:t xml:space="preserve">Bild </w:t>
      </w:r>
      <w:r w:rsidR="002C0C1F">
        <w:rPr>
          <w:rFonts w:ascii="Segoe UI" w:hAnsi="Segoe UI" w:cs="Segoe UI"/>
          <w:b/>
          <w:bCs/>
        </w:rPr>
        <w:t>2</w:t>
      </w:r>
      <w:r w:rsidRPr="0087174A">
        <w:rPr>
          <w:rFonts w:ascii="Segoe UI" w:hAnsi="Segoe UI" w:cs="Segoe UI"/>
          <w:b/>
          <w:bCs/>
        </w:rPr>
        <w:t xml:space="preserve">: </w:t>
      </w:r>
      <w:bookmarkStart w:id="1" w:name="_Hlk96421696"/>
      <w:r w:rsidR="00B96980" w:rsidRPr="00B96980">
        <w:rPr>
          <w:rFonts w:ascii="Segoe UI" w:hAnsi="Segoe UI" w:cs="Segoe UI"/>
        </w:rPr>
        <w:t xml:space="preserve">Die HELUKABEL-Gruppe hat Anfang 2022 die ekd gelenkrohr GmbH </w:t>
      </w:r>
      <w:r w:rsidR="00B96980">
        <w:rPr>
          <w:rFonts w:ascii="Segoe UI" w:hAnsi="Segoe UI" w:cs="Segoe UI"/>
        </w:rPr>
        <w:t xml:space="preserve">mit Sitz in Erkrath bei Düsseldorf </w:t>
      </w:r>
      <w:r w:rsidR="00B96980" w:rsidRPr="00B96980">
        <w:rPr>
          <w:rFonts w:ascii="Segoe UI" w:hAnsi="Segoe UI" w:cs="Segoe UI"/>
        </w:rPr>
        <w:t xml:space="preserve">übernommen. </w:t>
      </w:r>
      <w:r w:rsidR="00BA4C6B">
        <w:rPr>
          <w:rFonts w:ascii="Segoe UI" w:hAnsi="Segoe UI" w:cs="Segoe UI"/>
          <w:i/>
          <w:iCs/>
        </w:rPr>
        <w:t xml:space="preserve">(Quelle: </w:t>
      </w:r>
      <w:r w:rsidR="00B96980">
        <w:rPr>
          <w:rFonts w:ascii="Segoe UI" w:hAnsi="Segoe UI" w:cs="Segoe UI"/>
          <w:i/>
          <w:iCs/>
        </w:rPr>
        <w:t>HELUKABEL</w:t>
      </w:r>
      <w:r w:rsidR="00BA4C6B">
        <w:rPr>
          <w:rFonts w:ascii="Segoe UI" w:hAnsi="Segoe UI" w:cs="Segoe UI"/>
          <w:i/>
          <w:iCs/>
        </w:rPr>
        <w:t>)</w:t>
      </w:r>
      <w:bookmarkEnd w:id="1"/>
    </w:p>
    <w:p w14:paraId="5987AEA1" w14:textId="454341A3" w:rsidR="005872F5" w:rsidRDefault="005872F5" w:rsidP="00367A1E">
      <w:pPr>
        <w:ind w:right="2835"/>
        <w:jc w:val="both"/>
        <w:rPr>
          <w:rFonts w:ascii="Segoe UI" w:hAnsi="Segoe UI" w:cs="Segoe UI"/>
          <w:i/>
          <w:iCs/>
        </w:rPr>
      </w:pPr>
    </w:p>
    <w:p w14:paraId="4039DA50" w14:textId="06790F93" w:rsidR="005872F5" w:rsidRDefault="005872F5" w:rsidP="00367A1E">
      <w:pPr>
        <w:ind w:right="2835"/>
        <w:jc w:val="both"/>
        <w:rPr>
          <w:rFonts w:ascii="Segoe UI" w:hAnsi="Segoe UI" w:cs="Segoe UI"/>
          <w:i/>
          <w:iCs/>
        </w:rPr>
      </w:pPr>
    </w:p>
    <w:p w14:paraId="6D572C14" w14:textId="4442E584" w:rsidR="005872F5" w:rsidRDefault="005872F5" w:rsidP="00367A1E">
      <w:pPr>
        <w:ind w:right="2835"/>
        <w:jc w:val="both"/>
        <w:rPr>
          <w:rFonts w:ascii="Segoe UI" w:hAnsi="Segoe UI" w:cs="Segoe UI"/>
          <w:i/>
          <w:iCs/>
        </w:rPr>
      </w:pPr>
    </w:p>
    <w:p w14:paraId="556BC24F" w14:textId="77777777" w:rsidR="005872F5" w:rsidRPr="00BA4C6B" w:rsidRDefault="005872F5" w:rsidP="00367A1E">
      <w:pPr>
        <w:ind w:right="2835"/>
        <w:jc w:val="both"/>
        <w:rPr>
          <w:rFonts w:ascii="Segoe UI" w:hAnsi="Segoe UI" w:cs="Segoe UI"/>
          <w:b/>
          <w:bCs/>
          <w:i/>
          <w:iCs/>
        </w:rPr>
      </w:pPr>
    </w:p>
    <w:p w14:paraId="4B06543F" w14:textId="77777777" w:rsidR="00B96980" w:rsidRDefault="00B96980" w:rsidP="00367A1E">
      <w:pPr>
        <w:spacing w:after="160" w:line="259" w:lineRule="auto"/>
        <w:ind w:right="2835"/>
        <w:rPr>
          <w:rFonts w:ascii="Segoe UI Semibold" w:hAnsi="Segoe UI Semibold" w:cs="Segoe UI Semibold"/>
        </w:rPr>
      </w:pPr>
    </w:p>
    <w:p w14:paraId="0FA3C666" w14:textId="3B6FCC88"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lastRenderedPageBreak/>
        <w:t>Über H</w:t>
      </w:r>
      <w:r w:rsidR="00901CA6">
        <w:rPr>
          <w:rFonts w:ascii="Segoe UI Semibold" w:hAnsi="Segoe UI Semibold" w:cs="Segoe UI Semibold"/>
        </w:rPr>
        <w:t>ELUKABEL</w:t>
      </w:r>
    </w:p>
    <w:p w14:paraId="27F1CFF3" w14:textId="043904B7"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Mit 5</w:t>
      </w:r>
      <w:r w:rsidR="00B96980">
        <w:rPr>
          <w:rFonts w:ascii="Segoe UI" w:hAnsi="Segoe UI" w:cs="Segoe UI"/>
        </w:rPr>
        <w:t>9</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 xml:space="preserve">sowie rund 1.700 Mitarbeiterinnen und Mitarbeitern </w:t>
      </w:r>
      <w:r w:rsidRPr="00901CA6">
        <w:rPr>
          <w:rFonts w:ascii="Segoe UI" w:hAnsi="Segoe UI" w:cs="Segoe UI"/>
        </w:rPr>
        <w:t>in 3</w:t>
      </w:r>
      <w:r w:rsidR="007D479C">
        <w:rPr>
          <w:rFonts w:ascii="Segoe UI" w:hAnsi="Segoe UI" w:cs="Segoe UI"/>
        </w:rPr>
        <w:t>7</w:t>
      </w:r>
      <w:r w:rsidRPr="00901CA6">
        <w:rPr>
          <w:rFonts w:ascii="Segoe UI" w:hAnsi="Segoe UI" w:cs="Segoe UI"/>
        </w:rPr>
        <w:t xml:space="preserve">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F712DD"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F712DD"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F712DD"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F712DD"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F712DD"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F712DD"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F712DD"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227D"/>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1F"/>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4D45"/>
    <w:rsid w:val="00436E90"/>
    <w:rsid w:val="00446D89"/>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2E7"/>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872F5"/>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479C"/>
    <w:rsid w:val="007D5BDF"/>
    <w:rsid w:val="007D67EC"/>
    <w:rsid w:val="007E2F37"/>
    <w:rsid w:val="007E3CA3"/>
    <w:rsid w:val="007F0FAE"/>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4FB5"/>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AF44C2"/>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180F"/>
    <w:rsid w:val="00B83324"/>
    <w:rsid w:val="00B85F8C"/>
    <w:rsid w:val="00B86882"/>
    <w:rsid w:val="00B86B22"/>
    <w:rsid w:val="00B874D8"/>
    <w:rsid w:val="00B9176E"/>
    <w:rsid w:val="00B94FEE"/>
    <w:rsid w:val="00B95010"/>
    <w:rsid w:val="00B96980"/>
    <w:rsid w:val="00BA2A39"/>
    <w:rsid w:val="00BA3E8C"/>
    <w:rsid w:val="00BA4462"/>
    <w:rsid w:val="00BA4C6B"/>
    <w:rsid w:val="00BA5969"/>
    <w:rsid w:val="00BA5E74"/>
    <w:rsid w:val="00BA7BA9"/>
    <w:rsid w:val="00BB1CD3"/>
    <w:rsid w:val="00BB6FB9"/>
    <w:rsid w:val="00BB7702"/>
    <w:rsid w:val="00BC363C"/>
    <w:rsid w:val="00BC61F0"/>
    <w:rsid w:val="00BC6222"/>
    <w:rsid w:val="00BD16CD"/>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0C85"/>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653D8"/>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5321"/>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164DC"/>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2DD"/>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23019532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7</cp:revision>
  <cp:lastPrinted>2016-10-11T07:46:00Z</cp:lastPrinted>
  <dcterms:created xsi:type="dcterms:W3CDTF">2022-02-15T14:16:00Z</dcterms:created>
  <dcterms:modified xsi:type="dcterms:W3CDTF">2022-02-25T13:59:00Z</dcterms:modified>
</cp:coreProperties>
</file>