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D855D" w14:textId="77777777" w:rsidR="005B63F7" w:rsidRDefault="00DE6E5B" w:rsidP="00445295">
      <w:pPr>
        <w:pStyle w:val="RBSAdressdaten"/>
        <w:rPr>
          <w:b/>
          <w:bCs/>
          <w:lang w:val="de-DE"/>
        </w:rPr>
      </w:pPr>
      <w:r w:rsidRPr="005B63F7">
        <w:rPr>
          <w:b/>
          <w:bCs/>
          <w:lang w:val="de-DE"/>
        </w:rPr>
        <w:t>Helukabel</w:t>
      </w:r>
      <w:r w:rsidR="005B63F7" w:rsidRPr="005B63F7">
        <w:rPr>
          <w:b/>
          <w:bCs/>
          <w:vertAlign w:val="superscript"/>
          <w:lang w:val="de-DE"/>
        </w:rPr>
        <w:t>®</w:t>
      </w:r>
      <w:r w:rsidRPr="005B63F7">
        <w:rPr>
          <w:b/>
          <w:bCs/>
          <w:lang w:val="de-DE"/>
        </w:rPr>
        <w:t xml:space="preserve"> GmbH</w:t>
      </w:r>
    </w:p>
    <w:p w14:paraId="7EDB18A4" w14:textId="22C32F62" w:rsidR="00445295" w:rsidRPr="005B63F7" w:rsidRDefault="00DE6E5B" w:rsidP="00445295">
      <w:pPr>
        <w:pStyle w:val="RBSAdressdaten"/>
        <w:rPr>
          <w:lang w:val="de-DE"/>
        </w:rPr>
      </w:pPr>
      <w:r w:rsidRPr="005B63F7">
        <w:rPr>
          <w:lang w:val="de-DE"/>
        </w:rPr>
        <w:t>Dieselstr. 8-12</w:t>
      </w:r>
    </w:p>
    <w:p w14:paraId="364D48A2" w14:textId="77777777" w:rsidR="00A328DD" w:rsidRPr="005B63F7" w:rsidRDefault="00DE6E5B" w:rsidP="00445295">
      <w:pPr>
        <w:pStyle w:val="RBSAdressdaten"/>
        <w:rPr>
          <w:lang w:val="de-DE"/>
        </w:rPr>
      </w:pPr>
      <w:r w:rsidRPr="005B63F7">
        <w:rPr>
          <w:lang w:val="de-DE"/>
        </w:rPr>
        <w:t xml:space="preserve">D-71282 Hemmingen </w:t>
      </w:r>
    </w:p>
    <w:p w14:paraId="4DE84ED6" w14:textId="77777777" w:rsidR="00A328DD" w:rsidRPr="005B63F7" w:rsidRDefault="00DE6E5B">
      <w:pPr>
        <w:pStyle w:val="RBSAdressdaten"/>
        <w:rPr>
          <w:lang w:val="de-DE"/>
        </w:rPr>
      </w:pPr>
      <w:r w:rsidRPr="005B63F7">
        <w:rPr>
          <w:lang w:val="de-DE"/>
        </w:rPr>
        <w:t xml:space="preserve">Internet: </w:t>
      </w:r>
      <w:hyperlink r:id="rId7" w:history="1">
        <w:r w:rsidR="00A328DD" w:rsidRPr="005B63F7">
          <w:rPr>
            <w:rStyle w:val="Hyperlink"/>
            <w:lang w:val="de-DE"/>
          </w:rPr>
          <w:t>www.helukabel.de</w:t>
        </w:r>
      </w:hyperlink>
      <w:r w:rsidRPr="005B63F7">
        <w:rPr>
          <w:lang w:val="de-DE"/>
        </w:rPr>
        <w:t xml:space="preserve"> </w:t>
      </w:r>
    </w:p>
    <w:p w14:paraId="6425355E" w14:textId="77777777" w:rsidR="00A328DD" w:rsidRDefault="00DE6E5B">
      <w:pPr>
        <w:pStyle w:val="RBSAdressdaten"/>
      </w:pPr>
      <w:r>
        <w:t xml:space="preserve">Correo electrónico: </w:t>
      </w:r>
      <w:hyperlink r:id="rId8" w:history="1">
        <w:r w:rsidR="00A328DD" w:rsidRPr="008737AF">
          <w:rPr>
            <w:rStyle w:val="Hyperlink"/>
          </w:rPr>
          <w:t>info@helukabel.de</w:t>
        </w:r>
      </w:hyperlink>
      <w:r>
        <w:t xml:space="preserve"> </w:t>
      </w:r>
    </w:p>
    <w:p w14:paraId="027D37E3" w14:textId="77777777" w:rsidR="00A328DD" w:rsidRDefault="00DE6E5B">
      <w:pPr>
        <w:pStyle w:val="RBSAdressdaten"/>
      </w:pPr>
      <w:r>
        <w:t>Teléfono: +49 7150 9209-0</w:t>
      </w:r>
    </w:p>
    <w:p w14:paraId="18D59FB0" w14:textId="77777777" w:rsidR="00445295" w:rsidRDefault="00445295">
      <w:pPr>
        <w:pStyle w:val="RBSAdressdaten"/>
      </w:pPr>
    </w:p>
    <w:p w14:paraId="565BDA76" w14:textId="77777777" w:rsidR="00445295" w:rsidRDefault="00445295">
      <w:pPr>
        <w:pStyle w:val="RBSAdressdaten"/>
      </w:pPr>
    </w:p>
    <w:p w14:paraId="1CD8C234" w14:textId="6505AB42" w:rsidR="00A328DD" w:rsidRDefault="00DE6E5B">
      <w:pPr>
        <w:pStyle w:val="RBSAdressdaten"/>
      </w:pPr>
      <w:r>
        <w:rPr>
          <w:b/>
          <w:bCs/>
        </w:rPr>
        <w:t>Persona de contacto para redacciones:</w:t>
      </w:r>
      <w:r>
        <w:br/>
        <w:t xml:space="preserve">Katharina Dickhoff, </w:t>
      </w:r>
    </w:p>
    <w:p w14:paraId="429EF67E" w14:textId="258800DC" w:rsidR="00A328DD" w:rsidRDefault="00A328DD">
      <w:pPr>
        <w:pStyle w:val="RBSAdressdaten"/>
      </w:pPr>
      <w:r>
        <w:t>C</w:t>
      </w:r>
      <w:r w:rsidR="00DE6E5B">
        <w:t xml:space="preserve">orreo electrónico: Katharina.Dickhoff@helukabel.de </w:t>
      </w:r>
    </w:p>
    <w:p w14:paraId="6763230D" w14:textId="77777777" w:rsidR="00A328DD" w:rsidRDefault="00DE6E5B">
      <w:pPr>
        <w:pStyle w:val="RBSAdressdaten"/>
      </w:pPr>
      <w:r>
        <w:t xml:space="preserve">Teléfono: +49 7150 9209-4458 </w:t>
      </w:r>
    </w:p>
    <w:p w14:paraId="61449D69" w14:textId="77777777" w:rsidR="00F2271A" w:rsidRDefault="00DE6E5B">
      <w:pPr>
        <w:pStyle w:val="RBSAdressdaten"/>
      </w:pPr>
      <w:r>
        <w:t>(No divulgar estos datos de contacto sin consultarlo previamente)</w:t>
      </w:r>
    </w:p>
    <w:p w14:paraId="2057B05F" w14:textId="77777777" w:rsidR="00F2271A" w:rsidRDefault="00F2271A">
      <w:pPr>
        <w:pStyle w:val="RBSText"/>
      </w:pPr>
    </w:p>
    <w:p w14:paraId="5F15DD37" w14:textId="77777777" w:rsidR="00F2271A" w:rsidRDefault="00F2271A">
      <w:pPr>
        <w:pStyle w:val="RBSText"/>
      </w:pPr>
    </w:p>
    <w:p w14:paraId="64D4635D" w14:textId="2EB20DCA" w:rsidR="00F2271A" w:rsidRDefault="00DE6E5B">
      <w:pPr>
        <w:pStyle w:val="RBSB-Zwischen"/>
      </w:pPr>
      <w:r>
        <w:t>Cables de instrumentación y cables de compensación</w:t>
      </w:r>
      <w:r w:rsidR="000A642F">
        <w:t xml:space="preserve"> (termopares)</w:t>
      </w:r>
      <w:r>
        <w:t xml:space="preserve"> para aplicaciones exigentes</w:t>
      </w:r>
    </w:p>
    <w:p w14:paraId="42F4E590" w14:textId="77777777" w:rsidR="00F2271A" w:rsidRDefault="00DE6E5B">
      <w:pPr>
        <w:pStyle w:val="RBSB"/>
      </w:pPr>
      <w:r>
        <w:t>La seguridad de los datos empieza en el cable.</w:t>
      </w:r>
    </w:p>
    <w:p w14:paraId="4817AC0A" w14:textId="787AD07C" w:rsidR="00F2271A" w:rsidRDefault="00DE6E5B">
      <w:pPr>
        <w:pStyle w:val="RBSText"/>
      </w:pPr>
      <w:r>
        <w:t xml:space="preserve">También en condiciones extremas debe ser posible </w:t>
      </w:r>
      <w:r w:rsidR="007730D4">
        <w:t xml:space="preserve">tener </w:t>
      </w:r>
      <w:r>
        <w:t xml:space="preserve">una transmisión de datos </w:t>
      </w:r>
      <w:r w:rsidR="007730D4">
        <w:t>con</w:t>
      </w:r>
      <w:r>
        <w:t>fiable. En la industria energética, por ejemplo en refinerías, plataformas de perforación, en min</w:t>
      </w:r>
      <w:r w:rsidR="00AE44E3">
        <w:t>as</w:t>
      </w:r>
      <w:r>
        <w:t xml:space="preserve"> a cielo abierto o en centrales eléctricas, los cables robustos y seguros para la transmisión de datos de los instrumentos al centro de control son, tan importantes como en las industrias </w:t>
      </w:r>
      <w:r w:rsidR="000A642F">
        <w:t>de biotecnología</w:t>
      </w:r>
      <w:r>
        <w:t xml:space="preserve">, farmacéutica y </w:t>
      </w:r>
      <w:r w:rsidR="000A642F">
        <w:t>alimenticia</w:t>
      </w:r>
      <w:r>
        <w:t xml:space="preserve">. Por ello, Helukabel ha desarrollado </w:t>
      </w:r>
      <w:r w:rsidR="000A642F">
        <w:t>una nueva línea de</w:t>
      </w:r>
      <w:r>
        <w:t xml:space="preserve"> cables de instrumentación (HELUDATA</w:t>
      </w:r>
      <w:bookmarkStart w:id="0" w:name="__DdeLink__580_1759393506"/>
      <w:bookmarkEnd w:id="0"/>
      <w:r>
        <w:rPr>
          <w:vertAlign w:val="superscript"/>
        </w:rPr>
        <w:t>®</w:t>
      </w:r>
      <w:r>
        <w:t>) y cables de compensación (HELUTHERM</w:t>
      </w:r>
      <w:r>
        <w:rPr>
          <w:vertAlign w:val="superscript"/>
        </w:rPr>
        <w:t>®</w:t>
      </w:r>
      <w:r>
        <w:t xml:space="preserve">) para este tipo de aplicaciones tan exigentes, que garantizan la transmisión sin fisuras de datos de medición sensibles, incluso en condiciones adversas (imagen). Los cables, disponibles en distintas versiones y </w:t>
      </w:r>
      <w:r w:rsidR="000A642F">
        <w:t>tipos de aislamiento</w:t>
      </w:r>
      <w:r>
        <w:t xml:space="preserve">, garantizan pérdidas mínimas incluso a lo largo de distancias kilométricas. Los conductores apantallados individualmente, las variantes con doble apantallamiento o apantallamiento general del cable, con y sin armadura de alambre de acero, garantizan la versión adecuada para muchas aplicaciones. Tanto los cables con un robusto material de revestimiento de PVC como las variantes </w:t>
      </w:r>
      <w:r w:rsidR="000A642F">
        <w:t>libres de halógenos</w:t>
      </w:r>
      <w:r>
        <w:t xml:space="preserve"> están certificados según las normas europeas EN o americanas UL. Además, existen versiones libres de halógenos y resistentes al fuego para su uso en zonas en las que no se toleran los gases corrosivos ni tóxicos del fuego. Los cables de compensación para la conexión de diferentes termosensores están disponibles en los pares metálicos correspondientes. Todos los cables son resistentes a los rayos UV, a la luz solar y al aceite.</w:t>
      </w:r>
    </w:p>
    <w:p w14:paraId="4F2FD698" w14:textId="77777777" w:rsidR="00F2271A" w:rsidRDefault="00DE6E5B">
      <w:pPr>
        <w:pStyle w:val="RBSB-Zwischen"/>
      </w:pPr>
      <w:r>
        <w:lastRenderedPageBreak/>
        <w:t xml:space="preserve"> Escalables en función de las necesidades</w:t>
      </w:r>
    </w:p>
    <w:p w14:paraId="794872B0" w14:textId="409D003A" w:rsidR="00F2271A" w:rsidRDefault="00DE6E5B">
      <w:pPr>
        <w:pStyle w:val="RBSText"/>
      </w:pPr>
      <w:r>
        <w:t>Los cables están disponibles con codificación HELUDATA</w:t>
      </w:r>
      <w:r>
        <w:rPr>
          <w:vertAlign w:val="superscript"/>
        </w:rPr>
        <w:t>®</w:t>
      </w:r>
      <w:r>
        <w:t xml:space="preserve"> EN 50288-7 con apantallamiento de lámina de aluminio/PE y versiones robustas e ignífugas de PVC o XLPE. La versión PLTC UL13 certificada para el mercado americano con un rango de temperaturas de </w:t>
      </w:r>
      <w:r w:rsidR="000A642F">
        <w:t>-</w:t>
      </w:r>
      <w:r>
        <w:t xml:space="preserve">30 °C a </w:t>
      </w:r>
      <w:r w:rsidR="000A642F">
        <w:t>+</w:t>
      </w:r>
      <w:r>
        <w:t>105 °C está disponible en secciones transversales de AWG 18 a 14. Para aplicaciones en las que no se puedan generar gases tóxicos en caso de incendio y se requiera integridad funcional, el cable HELUDATA</w:t>
      </w:r>
      <w:r>
        <w:rPr>
          <w:vertAlign w:val="superscript"/>
        </w:rPr>
        <w:t>®</w:t>
      </w:r>
      <w:r>
        <w:t xml:space="preserve"> EN 502887 FIRE RES está disponible en XLPE libre de halógenos. Es resistente al fuego según la norma IEC 60331-21. Todos los cables de instrumentación están diseñados para una tensión nominal de 300 o 500 V y están disponibles opcionalmente con armadura de alambre de acero y diferentes trenzados de conductores en pares, </w:t>
      </w:r>
      <w:r w:rsidR="000A642F">
        <w:t xml:space="preserve">triadas </w:t>
      </w:r>
      <w:r>
        <w:t xml:space="preserve">o </w:t>
      </w:r>
      <w:r w:rsidR="000A642F">
        <w:t>quads</w:t>
      </w:r>
      <w:r>
        <w:t>. Los cables de compensación</w:t>
      </w:r>
      <w:r w:rsidR="000A642F">
        <w:t xml:space="preserve"> (termopares)</w:t>
      </w:r>
      <w:r>
        <w:t xml:space="preserve"> de la familia HELUTHERM</w:t>
      </w:r>
      <w:r>
        <w:rPr>
          <w:vertAlign w:val="superscript"/>
        </w:rPr>
        <w:t>®</w:t>
      </w:r>
      <w:r>
        <w:t xml:space="preserve"> están disponibles en cuatro variantes, que se diferencian respectivamente en cuanto al material conductor con colores del revestimiento exterior conforme a ANSI MC 96.1. Además hay una versión en PVC con un</w:t>
      </w:r>
      <w:r>
        <w:rPr>
          <w:color w:val="000000"/>
        </w:rPr>
        <w:t xml:space="preserve"> rango de temperaturas de los conductores de cable de -30 hasta +105 °C y una versión libre de halógenos. Todas las variantes de cables son también adecuadas para su instalación sin protección en bandejas  </w:t>
      </w:r>
      <w:r w:rsidR="000A642F">
        <w:rPr>
          <w:color w:val="000000"/>
        </w:rPr>
        <w:t>porta</w:t>
      </w:r>
      <w:r>
        <w:rPr>
          <w:color w:val="000000"/>
        </w:rPr>
        <w:t>cables.</w:t>
      </w:r>
    </w:p>
    <w:p w14:paraId="6B64B23C" w14:textId="77777777" w:rsidR="00F2271A" w:rsidRDefault="00F2271A">
      <w:pPr>
        <w:pStyle w:val="RBSText"/>
      </w:pPr>
    </w:p>
    <w:p w14:paraId="1116A202" w14:textId="77777777" w:rsidR="00F2271A" w:rsidRDefault="00DE6E5B">
      <w:pPr>
        <w:pStyle w:val="RBSB-Zwischen"/>
      </w:pPr>
      <w:r>
        <w:t xml:space="preserve">Información relativa a las imágenes: </w:t>
      </w:r>
    </w:p>
    <w:p w14:paraId="2C51E418" w14:textId="2E2BB23A" w:rsidR="00F2271A" w:rsidRDefault="00DE6E5B">
      <w:pPr>
        <w:pStyle w:val="RBSBU"/>
      </w:pPr>
      <w:r>
        <w:t>Imagen de introducción:</w:t>
      </w:r>
      <w:r>
        <w:tab/>
      </w:r>
      <w:r w:rsidRPr="005B63F7">
        <w:t xml:space="preserve">Todos los datos centrales convergen en la sala de control, por lo que es aún más importante que los cables de instrumentación y los cables de compensación utilizados transmitan las señales de forma </w:t>
      </w:r>
      <w:r w:rsidR="000A642F" w:rsidRPr="005B63F7">
        <w:t>con</w:t>
      </w:r>
      <w:r w:rsidRPr="005B63F7">
        <w:t>fiable y sin errores, incluso en largas distancias.</w:t>
      </w:r>
      <w:r>
        <w:t xml:space="preserve">   (</w:t>
      </w:r>
      <w:r w:rsidRPr="005B63F7">
        <w:t>Sugerencia para una imagen principal (Mr. B-king /296944988– </w:t>
      </w:r>
      <w:hyperlink r:id="rId9" w:tgtFrame="_blank">
        <w:r w:rsidRPr="005B63F7">
          <w:t>stock.adobe.com</w:t>
        </w:r>
      </w:hyperlink>
      <w:r>
        <w:t xml:space="preserve"> )</w:t>
      </w:r>
    </w:p>
    <w:p w14:paraId="3D4BDD45" w14:textId="55860B3E" w:rsidR="00F2271A" w:rsidRPr="005B63F7" w:rsidRDefault="00DE6E5B" w:rsidP="005B63F7">
      <w:pPr>
        <w:pStyle w:val="RBSBU"/>
        <w:rPr>
          <w:color w:val="000000"/>
        </w:rPr>
      </w:pPr>
      <w:r>
        <w:t>Imagen:</w:t>
      </w:r>
      <w:r>
        <w:tab/>
      </w:r>
      <w:r w:rsidRPr="005B63F7">
        <w:rPr>
          <w:color w:val="000000"/>
        </w:rPr>
        <w:t>Con los cables de instrumentación y los cables de compensación para aplicaciones en el sector del petróleo y el gas, así como en las industrias química, farmacéutica y aliment</w:t>
      </w:r>
      <w:r w:rsidR="000A642F" w:rsidRPr="005B63F7">
        <w:rPr>
          <w:color w:val="000000"/>
        </w:rPr>
        <w:t>icia</w:t>
      </w:r>
      <w:r w:rsidRPr="005B63F7">
        <w:rPr>
          <w:color w:val="000000"/>
        </w:rPr>
        <w:t>, HELUKABEL ofrece cuatro nuevos grupos de productos en stock.  (Autor: Helukabel)</w:t>
      </w:r>
    </w:p>
    <w:p w14:paraId="22747962" w14:textId="77777777" w:rsidR="00F2271A" w:rsidRDefault="00F2271A">
      <w:pPr>
        <w:pStyle w:val="RBSBU"/>
      </w:pPr>
    </w:p>
    <w:p w14:paraId="69616BDB" w14:textId="0FB69F1E" w:rsidR="00F2271A" w:rsidRDefault="005B63F7">
      <w:pPr>
        <w:pStyle w:val="RBSB-Zwischen"/>
      </w:pPr>
      <w:r>
        <w:br/>
      </w:r>
      <w:r>
        <w:br/>
      </w:r>
      <w:r>
        <w:lastRenderedPageBreak/>
        <w:br/>
      </w:r>
      <w:r w:rsidR="00DE6E5B">
        <w:t>Acerca de Helukabel</w:t>
      </w:r>
      <w:r w:rsidR="000A642F">
        <w:t>:</w:t>
      </w:r>
    </w:p>
    <w:p w14:paraId="44D2ABB6" w14:textId="4FF1B261" w:rsidR="00F2271A" w:rsidRDefault="00DE6E5B">
      <w:pPr>
        <w:pStyle w:val="RBSText"/>
      </w:pPr>
      <w:r>
        <w:t>El grupo Helukabel, con sede en Hemmingen, Baden-Württemberg, es un fabricante y proveedor internacional líder de cables, conductores y accesorios para cables. C</w:t>
      </w:r>
      <w:r w:rsidR="000A642F">
        <w:t>uenta con</w:t>
      </w:r>
      <w:r>
        <w:t xml:space="preserve"> 5</w:t>
      </w:r>
      <w:r w:rsidR="00F467B1">
        <w:t>7</w:t>
      </w:r>
      <w:r>
        <w:t xml:space="preserve"> centros de producción y venta en más de 36 países, la empresa es un socio </w:t>
      </w:r>
      <w:r w:rsidR="000A642F">
        <w:t>con</w:t>
      </w:r>
      <w:r>
        <w:t>fiable para clientes de la industria y la infraestructura. La amplia gama de más de 33.000 artículos en stock y cables para aplicaciones específicas garantiza la tecnología de conexión eléctrica a partir de un solo proveedor.</w:t>
      </w:r>
    </w:p>
    <w:p w14:paraId="0A913261" w14:textId="77777777" w:rsidR="005B63F7" w:rsidRDefault="005B63F7">
      <w:pPr>
        <w:pStyle w:val="RBSText"/>
        <w:jc w:val="left"/>
      </w:pPr>
    </w:p>
    <w:p w14:paraId="61124985" w14:textId="76FE7086" w:rsidR="00F2271A" w:rsidRDefault="00DE6E5B">
      <w:pPr>
        <w:pStyle w:val="RBSText"/>
        <w:jc w:val="left"/>
      </w:pPr>
      <w:r>
        <w:t xml:space="preserve">A continuación encontrará más información: </w:t>
      </w:r>
      <w:r w:rsidR="00B110DF" w:rsidRPr="00B110DF">
        <w:rPr>
          <w:rFonts w:hint="eastAsia"/>
        </w:rPr>
        <w:t>https://www.helukabel.de/de-en/Newsroom/Item/Item_2240.html</w:t>
      </w:r>
    </w:p>
    <w:p w14:paraId="2DAF0AFA" w14:textId="7F4675C5" w:rsidR="00F2271A" w:rsidRDefault="00DE6E5B">
      <w:pPr>
        <w:pStyle w:val="RBSVerwendung"/>
      </w:pPr>
      <w:r>
        <w:br/>
        <w:t xml:space="preserve">Uso gratuito, se ruega enviar las consultas de los lectores directamente a HelukabelText (hlk006) y las imágenes en Internet: </w:t>
      </w:r>
      <w:hyperlink r:id="rId10">
        <w:r>
          <w:rPr>
            <w:rStyle w:val="Internetlink"/>
          </w:rPr>
          <w:t>http://pool.rbsonline.de</w:t>
        </w:r>
      </w:hyperlink>
      <w:r>
        <w:br/>
        <w:t>Caracteres (hlk006): aprox. 2.620</w:t>
      </w:r>
    </w:p>
    <w:p w14:paraId="015503A2" w14:textId="77777777" w:rsidR="00F2271A" w:rsidRDefault="00F2271A">
      <w:pPr>
        <w:pStyle w:val="RBSVerwendung"/>
      </w:pPr>
    </w:p>
    <w:sectPr w:rsidR="00F2271A">
      <w:footerReference w:type="default" r:id="rId11"/>
      <w:pgSz w:w="11906" w:h="16838"/>
      <w:pgMar w:top="1417" w:right="1134" w:bottom="1588" w:left="1417" w:header="0" w:footer="1134"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34092" w14:textId="77777777" w:rsidR="00DE5E13" w:rsidRDefault="00DE5E13">
      <w:pPr>
        <w:rPr>
          <w:rFonts w:hint="eastAsia"/>
        </w:rPr>
      </w:pPr>
      <w:r>
        <w:separator/>
      </w:r>
    </w:p>
  </w:endnote>
  <w:endnote w:type="continuationSeparator" w:id="0">
    <w:p w14:paraId="6FF9975C" w14:textId="77777777" w:rsidR="00DE5E13" w:rsidRDefault="00DE5E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EFC90" w14:textId="77777777" w:rsidR="00F2271A" w:rsidRDefault="00DE6E5B">
    <w:pPr>
      <w:pStyle w:val="RBSFuzeile"/>
      <w:tabs>
        <w:tab w:val="left" w:pos="20"/>
        <w:tab w:val="center" w:pos="4674"/>
      </w:tabs>
      <w:spacing w:after="0"/>
    </w:pPr>
    <w:r>
      <w:t xml:space="preserve"> </w:t>
    </w:r>
    <w:r>
      <w:tab/>
      <w:t xml:space="preserve">Página </w:t>
    </w:r>
    <w:r>
      <w:fldChar w:fldCharType="begin"/>
    </w:r>
    <w:r>
      <w:instrText>PAGE</w:instrText>
    </w:r>
    <w:r>
      <w:fldChar w:fldCharType="separate"/>
    </w:r>
    <w:r w:rsidR="00445295">
      <w:rPr>
        <w:noProof/>
      </w:rPr>
      <w:t>1</w:t>
    </w:r>
    <w:r>
      <w:fldChar w:fldCharType="end"/>
    </w:r>
    <w:r>
      <w:t>/</w:t>
    </w:r>
    <w:r>
      <w:fldChar w:fldCharType="begin"/>
    </w:r>
    <w:r>
      <w:instrText>NUMPAGES</w:instrText>
    </w:r>
    <w:r>
      <w:fldChar w:fldCharType="separate"/>
    </w:r>
    <w:r w:rsidR="0044529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67246" w14:textId="77777777" w:rsidR="00DE5E13" w:rsidRDefault="00DE5E13">
      <w:pPr>
        <w:rPr>
          <w:rFonts w:hint="eastAsia"/>
        </w:rPr>
      </w:pPr>
      <w:r>
        <w:separator/>
      </w:r>
    </w:p>
  </w:footnote>
  <w:footnote w:type="continuationSeparator" w:id="0">
    <w:p w14:paraId="3857CA57" w14:textId="77777777" w:rsidR="00DE5E13" w:rsidRDefault="00DE5E1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71A"/>
    <w:rsid w:val="000A642F"/>
    <w:rsid w:val="00445295"/>
    <w:rsid w:val="005B63F7"/>
    <w:rsid w:val="007730D4"/>
    <w:rsid w:val="007C173F"/>
    <w:rsid w:val="007F5270"/>
    <w:rsid w:val="00A328DD"/>
    <w:rsid w:val="00AE44E3"/>
    <w:rsid w:val="00B110DF"/>
    <w:rsid w:val="00DE5E13"/>
    <w:rsid w:val="00DE6E5B"/>
    <w:rsid w:val="00F2271A"/>
    <w:rsid w:val="00F467B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2F73"/>
  <w15:docId w15:val="{C7A9835C-3161-4E85-BB24-1B7ECFBF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szCs w:val="24"/>
        <w:lang w:val="es-ES" w:eastAsia="es-ES" w:bidi="es-ES"/>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color w:val="00000A"/>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link"/>
    <w:qFormat/>
    <w:rPr>
      <w:color w:val="000080"/>
      <w:u w:val="single"/>
    </w:rPr>
  </w:style>
  <w:style w:type="character" w:customStyle="1" w:styleId="Zeilennummerierung">
    <w:name w:val="Zeilennummerierung"/>
  </w:style>
  <w:style w:type="character" w:customStyle="1" w:styleId="Nummerierungszeichen">
    <w:name w:val="Nummerierungszeichen"/>
    <w:qFormat/>
  </w:style>
  <w:style w:type="character" w:customStyle="1" w:styleId="Internetverknpfung">
    <w:name w:val="Internetverknüpfung"/>
    <w:rPr>
      <w:color w:val="000080"/>
      <w:u w:val="single"/>
    </w:rPr>
  </w:style>
  <w:style w:type="character" w:customStyle="1" w:styleId="KommentartextZchn">
    <w:name w:val="Kommentartext Zchn"/>
    <w:basedOn w:val="Absatz-Standardschriftart"/>
    <w:link w:val="Kommentartext"/>
    <w:uiPriority w:val="99"/>
    <w:semiHidden/>
    <w:qFormat/>
    <w:rPr>
      <w:rFonts w:cs="Mangal"/>
      <w:color w:val="00000A"/>
      <w:szCs w:val="18"/>
    </w:rPr>
  </w:style>
  <w:style w:type="character" w:styleId="Kommentarzeichen">
    <w:name w:val="annotation reference"/>
    <w:basedOn w:val="Absatz-Standardschriftart"/>
    <w:uiPriority w:val="99"/>
    <w:semiHidden/>
    <w:unhideWhenUsed/>
    <w:qFormat/>
    <w:rPr>
      <w:sz w:val="16"/>
      <w:szCs w:val="16"/>
    </w:rPr>
  </w:style>
  <w:style w:type="character" w:styleId="Zeilennummer">
    <w:name w:val="line number"/>
    <w:basedOn w:val="Absatz-Standardschriftart"/>
    <w:uiPriority w:val="99"/>
    <w:semiHidden/>
    <w:unhideWhenUsed/>
    <w:qFormat/>
    <w:rsid w:val="00635A7F"/>
  </w:style>
  <w:style w:type="character" w:customStyle="1" w:styleId="KommentarthemaZchn">
    <w:name w:val="Kommentarthema Zchn"/>
    <w:basedOn w:val="KommentartextZchn"/>
    <w:link w:val="Kommentarthema"/>
    <w:uiPriority w:val="99"/>
    <w:semiHidden/>
    <w:qFormat/>
    <w:rsid w:val="00635A7F"/>
    <w:rPr>
      <w:rFonts w:cs="Mangal"/>
      <w:b/>
      <w:bCs/>
      <w:color w:val="00000A"/>
      <w:szCs w:val="18"/>
    </w:rPr>
  </w:style>
  <w:style w:type="character" w:customStyle="1" w:styleId="SprechblasentextZchn">
    <w:name w:val="Sprechblasentext Zchn"/>
    <w:basedOn w:val="Absatz-Standardschriftart"/>
    <w:link w:val="Sprechblasentext"/>
    <w:uiPriority w:val="99"/>
    <w:semiHidden/>
    <w:qFormat/>
    <w:rsid w:val="007B7C03"/>
    <w:rPr>
      <w:rFonts w:ascii="Segoe UI" w:hAnsi="Segoe UI" w:cs="Mangal"/>
      <w:color w:val="00000A"/>
      <w:sz w:val="18"/>
      <w:szCs w:val="16"/>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styleId="Umschlagadresse">
    <w:name w:val="envelope address"/>
    <w:basedOn w:val="Standard"/>
    <w:qFormat/>
    <w:pPr>
      <w:suppressLineNumbers/>
      <w:spacing w:after="60"/>
    </w:pPr>
  </w:style>
  <w:style w:type="paragraph" w:styleId="Anrede">
    <w:name w:val="Salutation"/>
    <w:basedOn w:val="Standard"/>
    <w:pPr>
      <w:suppressLineNumbers/>
    </w:pPr>
  </w:style>
  <w:style w:type="paragraph" w:customStyle="1" w:styleId="RBSText">
    <w:name w:val="RBS_Text"/>
    <w:autoRedefine/>
    <w:qFormat/>
    <w:pPr>
      <w:spacing w:after="198" w:line="360" w:lineRule="auto"/>
      <w:jc w:val="both"/>
    </w:pPr>
    <w:rPr>
      <w:rFonts w:ascii="Times New Roman" w:hAnsi="Times New Roman"/>
      <w:sz w:val="24"/>
    </w:rPr>
  </w:style>
  <w:style w:type="paragraph" w:customStyle="1" w:styleId="RBSAdressdaten">
    <w:name w:val="RBS_Adressdaten"/>
    <w:basedOn w:val="RBSText"/>
    <w:qFormat/>
    <w:pPr>
      <w:keepLines/>
      <w:widowControl w:val="0"/>
      <w:spacing w:after="0" w:line="240" w:lineRule="auto"/>
      <w:jc w:val="left"/>
    </w:pPr>
    <w:rPr>
      <w:sz w:val="20"/>
    </w:rPr>
  </w:style>
  <w:style w:type="paragraph" w:customStyle="1" w:styleId="RBSB-Zwischen">
    <w:name w:val="RBS_ÜB-Zwischen"/>
    <w:basedOn w:val="RBSText"/>
    <w:autoRedefine/>
    <w:qFormat/>
    <w:pPr>
      <w:keepNext/>
      <w:spacing w:after="0"/>
      <w:jc w:val="left"/>
    </w:pPr>
    <w:rPr>
      <w:b/>
    </w:rPr>
  </w:style>
  <w:style w:type="paragraph" w:customStyle="1" w:styleId="RBSB">
    <w:name w:val="RBS_ÜB"/>
    <w:basedOn w:val="RBSText"/>
    <w:qFormat/>
    <w:pPr>
      <w:keepNext/>
      <w:spacing w:before="113" w:after="0"/>
      <w:jc w:val="left"/>
    </w:pPr>
    <w:rPr>
      <w:b/>
      <w:sz w:val="36"/>
    </w:rPr>
  </w:style>
  <w:style w:type="paragraph" w:customStyle="1" w:styleId="RBSEinleitung">
    <w:name w:val="RBS_Einleitung"/>
    <w:basedOn w:val="RBSText"/>
    <w:qFormat/>
    <w:rPr>
      <w:i/>
    </w:rPr>
  </w:style>
  <w:style w:type="paragraph" w:customStyle="1" w:styleId="RBSBRedaktionsschluss">
    <w:name w:val="RBS_ÜB_Redaktionsschluss"/>
    <w:basedOn w:val="RBSAdressdaten"/>
    <w:qFormat/>
    <w:rPr>
      <w:b/>
      <w:color w:val="3333FF"/>
      <w:sz w:val="24"/>
      <w:highlight w:val="yellow"/>
    </w:rPr>
  </w:style>
  <w:style w:type="paragraph" w:customStyle="1" w:styleId="RBSMX-Klausel">
    <w:name w:val="RBS_MX-Klausel"/>
    <w:basedOn w:val="RBSAdressdaten"/>
    <w:qFormat/>
    <w:rPr>
      <w:color w:val="FF3333"/>
    </w:rPr>
  </w:style>
  <w:style w:type="paragraph" w:customStyle="1" w:styleId="RBSB-Kurzfassung">
    <w:name w:val="RBS_ÜB-Kurzfassung"/>
    <w:basedOn w:val="RBSB-Zwischen"/>
    <w:qFormat/>
    <w:pPr>
      <w:spacing w:before="198" w:after="142"/>
      <w:ind w:left="567"/>
    </w:pPr>
    <w:rPr>
      <w:sz w:val="20"/>
    </w:rPr>
  </w:style>
  <w:style w:type="paragraph" w:customStyle="1" w:styleId="RBSKurzfassung">
    <w:name w:val="RBS_Kurzfassung"/>
    <w:basedOn w:val="RBSText"/>
    <w:qFormat/>
    <w:pPr>
      <w:ind w:left="567"/>
    </w:pPr>
    <w:rPr>
      <w:sz w:val="22"/>
    </w:rPr>
  </w:style>
  <w:style w:type="paragraph" w:customStyle="1" w:styleId="Kopf-undFuzeile">
    <w:name w:val="Kopf- und Fußzeile"/>
    <w:basedOn w:val="Standard"/>
    <w:qFormat/>
  </w:style>
  <w:style w:type="paragraph" w:styleId="Kopfzeile">
    <w:name w:val="header"/>
    <w:basedOn w:val="Standard"/>
    <w:pPr>
      <w:tabs>
        <w:tab w:val="center" w:pos="4819"/>
        <w:tab w:val="right" w:pos="9638"/>
      </w:tabs>
    </w:pPr>
  </w:style>
  <w:style w:type="paragraph" w:customStyle="1" w:styleId="RBSKopfzeile">
    <w:name w:val="RBS_Kopfzeile"/>
    <w:basedOn w:val="RBSText"/>
    <w:qFormat/>
    <w:pPr>
      <w:tabs>
        <w:tab w:val="center" w:pos="3685"/>
        <w:tab w:val="center" w:pos="6803"/>
        <w:tab w:val="right" w:pos="9241"/>
      </w:tabs>
      <w:jc w:val="left"/>
    </w:pPr>
    <w:rPr>
      <w:sz w:val="20"/>
    </w:rPr>
  </w:style>
  <w:style w:type="paragraph" w:styleId="Fuzeile">
    <w:name w:val="footer"/>
    <w:basedOn w:val="Standard"/>
  </w:style>
  <w:style w:type="paragraph" w:customStyle="1" w:styleId="RBSFuzeile">
    <w:name w:val="RBS_Fußzeile"/>
    <w:basedOn w:val="RBSText"/>
    <w:qFormat/>
    <w:pPr>
      <w:jc w:val="left"/>
    </w:pPr>
    <w:rPr>
      <w:sz w:val="16"/>
    </w:rPr>
  </w:style>
  <w:style w:type="paragraph" w:customStyle="1" w:styleId="RBSVerwendung">
    <w:name w:val="RBS_Verwendung"/>
    <w:basedOn w:val="RBSAdressdaten"/>
    <w:qFormat/>
  </w:style>
  <w:style w:type="paragraph" w:customStyle="1" w:styleId="RBSBU">
    <w:name w:val="RBS_BU"/>
    <w:basedOn w:val="RBSText"/>
    <w:qFormat/>
    <w:pPr>
      <w:spacing w:line="340" w:lineRule="atLeast"/>
      <w:ind w:left="1134" w:hanging="1134"/>
      <w:jc w:val="left"/>
    </w:pPr>
  </w:style>
  <w:style w:type="paragraph" w:customStyle="1" w:styleId="RBSAutoren">
    <w:name w:val="RBS_Autoren"/>
    <w:basedOn w:val="RBSBU"/>
    <w:qFormat/>
  </w:style>
  <w:style w:type="paragraph" w:customStyle="1" w:styleId="RBSBUDisclaimer">
    <w:name w:val="RBS_BU_Disclaimer"/>
    <w:basedOn w:val="RBSBU"/>
    <w:qFormat/>
    <w:rPr>
      <w:highlight w:val="yellow"/>
    </w:rPr>
  </w:style>
  <w:style w:type="paragraph" w:styleId="Kommentartext">
    <w:name w:val="annotation text"/>
    <w:basedOn w:val="Standard"/>
    <w:link w:val="KommentartextZchn"/>
    <w:uiPriority w:val="99"/>
    <w:semiHidden/>
    <w:unhideWhenUsed/>
    <w:qFormat/>
    <w:rPr>
      <w:rFonts w:cs="Mangal"/>
      <w:sz w:val="20"/>
      <w:szCs w:val="18"/>
    </w:rPr>
  </w:style>
  <w:style w:type="paragraph" w:styleId="Kommentarthema">
    <w:name w:val="annotation subject"/>
    <w:basedOn w:val="Kommentartext"/>
    <w:next w:val="Kommentartext"/>
    <w:link w:val="KommentarthemaZchn"/>
    <w:uiPriority w:val="99"/>
    <w:semiHidden/>
    <w:unhideWhenUsed/>
    <w:qFormat/>
    <w:rsid w:val="00635A7F"/>
    <w:rPr>
      <w:b/>
      <w:bCs/>
    </w:rPr>
  </w:style>
  <w:style w:type="paragraph" w:styleId="Sprechblasentext">
    <w:name w:val="Balloon Text"/>
    <w:basedOn w:val="Standard"/>
    <w:link w:val="SprechblasentextZchn"/>
    <w:uiPriority w:val="99"/>
    <w:semiHidden/>
    <w:unhideWhenUsed/>
    <w:qFormat/>
    <w:rsid w:val="007B7C03"/>
    <w:rPr>
      <w:rFonts w:ascii="Segoe UI" w:hAnsi="Segoe UI" w:cs="Mangal"/>
      <w:sz w:val="18"/>
      <w:szCs w:val="16"/>
    </w:rPr>
  </w:style>
  <w:style w:type="character" w:styleId="Hyperlink">
    <w:name w:val="Hyperlink"/>
    <w:basedOn w:val="Absatz-Standardschriftart"/>
    <w:uiPriority w:val="99"/>
    <w:unhideWhenUsed/>
    <w:rsid w:val="00A328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elukabel.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elukabel.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pool.rbsonline.de/" TargetMode="External"/><Relationship Id="rId4" Type="http://schemas.openxmlformats.org/officeDocument/2006/relationships/webSettings" Target="webSettings.xml"/><Relationship Id="rId9" Type="http://schemas.openxmlformats.org/officeDocument/2006/relationships/hyperlink" Target="http://stock.adobe.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8FF10-744E-4D6E-9047-818F5047E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4336</Characters>
  <Application>Microsoft Office Word</Application>
  <DocSecurity>0</DocSecurity>
  <Lines>86</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Montenegro Aznar, Gerardo</dc:creator>
  <dc:description/>
  <cp:lastModifiedBy>Meierhofer, Vanessa</cp:lastModifiedBy>
  <cp:revision>7</cp:revision>
  <dcterms:created xsi:type="dcterms:W3CDTF">2021-05-28T15:40:00Z</dcterms:created>
  <dcterms:modified xsi:type="dcterms:W3CDTF">2021-06-09T06:12:00Z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